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E2" w:rsidRDefault="001166E2" w:rsidP="001166E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1166E2" w:rsidRPr="001166E2" w:rsidRDefault="001166E2" w:rsidP="001166E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166E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Инструкция настоятелям приходов и подворий, игуменам и игумениям монастырей Московской епархии в связи c угрозой распространения коронавирусной инфекции</w:t>
      </w:r>
    </w:p>
    <w:p w:rsidR="001166E2" w:rsidRDefault="001166E2" w:rsidP="001166E2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i/>
          <w:iCs/>
          <w:color w:val="000000"/>
          <w:sz w:val="24"/>
          <w:szCs w:val="24"/>
        </w:rPr>
        <w:t>Документ утвержден Святейшим Патриархом Московским и всея Руси Кириллом.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Ради пастырской заботы о людях, а также в ответ на запрос санитарных властей, при сохранении твердой веры в действие благого промысла Божия и в Божественное всемогущество принимаются перечисленные ниже правила, составленные с учетом канонической и богослужебной Традиции Русской Православной Церкви.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До изменения эпидемиологической ситуации в лучшую сторону и получения соответствующих указаний от епархиального управления о полном или частичном прекращении действия настоящей инструкции на приходах, Патриарших, архиерейских и монастырских подворьях, а также в монастырях Московской епархии необходимо выполнять следующее.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  <w:u w:val="single"/>
        </w:rPr>
        <w:t>Относительно Причащения Святых Христовых Таин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1. Имея в виду, что принесение Бескровной Жертвы ни в коем случае не может быть отменено, ибо там, где нет Евхаристии, нет церковной жизни, а также что Святые Тело и Кровь Христовы преподаются во здравие как души, так и тела (см., к примеру, молитвы святителя Иоанна Златоуста, 7-ую и 9-ую из последования ко Святому Причащению), с учетом, при этом, исторической практики Православной Церкви в условиях эпидемий[1] — преподавать Святые Христовы Тайны с обтиранием после каждого причастника лжицы пропитанным спиртом платом (с регулярным обновлением пропитки) и окунанием затем ее в воду с последующей утилизацией воды согласно практике, предусмотренной при стирке платов.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2. Преподавать «запивку» только индивидуально — по отдельности каждому причастнику — в одноразовой посуде.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3. Для раздачи антидора использовать одноразовые гигиенические перчатки.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4. Платы при причащении мирян использовать только для убережения Святых Таин от возможного падения на пол и для обтирания лжицы, а для утирания уст по отдельности для каждого причастника использовать бумажные салфетки с последующим сожжением. Платы кипятить и стирать с должным благоговением после каждого богослужебного использования.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5. Причастникам воздерживаться от лобзания Чаши.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  <w:u w:val="single"/>
        </w:rPr>
        <w:t>Относительно совершения таинств Крещения и Миропомазания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lastRenderedPageBreak/>
        <w:t>6. Строго придерживаться практики смены и освящения воды для каждого отдельного случая. В связи с этим таинство Крещения совершать только индивидуально с промежуточной дезинфекцией (протиранием) купели (баптистерия) дезинфицирующей жидкостью (список рекомендованных жидкостей прилагается).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7. Для миропомазания и помазания елеем использовать ватную палочку (вместо стрючицы) и бумажную салфетку (вместо губки) с последующим сожжением.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  <w:u w:val="single"/>
        </w:rPr>
        <w:t>Относительно совершения таинства Елеосвящения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8. При совершении «общих соборований», то есть Елеосвящения, в храмах использовать для каждого прихожанина по отдельности одноразовую стрючицу (к примеру, ватные палочки) с последующим сожжением.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  <w:u w:val="single"/>
        </w:rPr>
        <w:t>Иные указания относительно совершения богослужений, пастырской практики и приходской жизни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9. Вместо преподания креста для лобзания по окончании Божественной литургии и иных служб рекомендуется возлагать крест на головы прихожан.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10. Возвращаясь к уставной практике, подвергшейся изменению в последние годы, помазание на всенощном бдении совершать только в тех случаях, когда совершается лития и освящение елея. В тех же случаях, когда помазание совершается, использовать для каждого прихожанина по отдельности одноразовую стрючицу (к примеру, ватную палочку) с последующей утилизацией. В иных случаях совершать лобзание Евангелия или праздничной иконы (Креста) после полиелея с преподанием благословения священнослужителем и протиркой Евангелия и иконы (Креста) после каждого лобзания с использованием дезинфицирующего раствора.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11. Священнослужителям рекомендуется воздерживаться от преподания руки для целования.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12. Для раздачи просфор, а также освященных хлебов на всенощном бдении использовать одноразовые гигиенические перчатки.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13. Уделять усиленное внимание чистоте утвари и богослужебных сосудов, протирая таковые после каждого богослужебного использования и тщательно омывая кипятком.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14. Приостановить до особого распоряжения работу воскресных школ, а также приходских секций и кружков.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15. Социальным службам приходов, подворий и монастырей по возможности оказывать помощь находящимся в группе риска пожилым прихожанам в доставке на дом продуктов и товаров первой необходимости.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  <w:u w:val="single"/>
        </w:rPr>
        <w:t>Указания общего характера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lastRenderedPageBreak/>
        <w:t>16. Настоятелям, игуменам и игумениям предписать сотрудникам приходов, подворий и монастырей неукоснительно соблюдать общие меры гигиены, в том числе касающиеся дезинфекции рук в течение дня (не реже 1 раза в 2 часа).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17. Обеспечить частое проветривание храмов, а также приходских и монастырских помещений общего доступа, установив обязательный график проветривания.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18. Регулярно обрабатывать дезинфицирующими растворами поверхности храмовой мебели общего пользования (в т.ч. места для написания записок, свечные ящики и др.), а также дверных ручек.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19. Регулярно обрабатывать дезинфицирующими растворами иконы, находящиеся в храме, к которым прикладываются прихожане.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20. Священнослужителям, церковнослужителям и сотрудникам приходов, подворий и монастырей ответственно и внимательно относиться к своему самочувствию. При недомогании немедленно сообщать об этом настоятелю (игумену, игумении) и обращаться за медицинской помощью.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21. Настоятелям, игуменам и игумениям организовать обязательный замер температуры перед началом трудового дня (к примеру, при помощи бесконтактного термометра) у священнослужителей, церковнослужителей, а также у сотрудников храмов, взаимодействующих с большим числом прихожан.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22. Объяснять прихожанам, что исполнение вводимых предписаний и ограничений следует воспринимать как следование словам Священного Писания: «не искушай Господа Бога твоего» (Мф. 4:7). Также объяснять прихожанам, что в случае появления симптомов ОРВИ или иных заразных болезней им следует ради любви к ближним и заботы о них воздерживаться от посещения храмов.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[1] — В частности: причащение больных заразными болезнями после других причастников (или даже на отдельно совершаемом богослужении) с обтиранием после каждого причащающегося лжицы тканью и последующим ее сожжением; использование для больных отдельного сосуда и лжицы; омовение таковых в уксусе с выливанием последнего в сухой колодец (см. С.В. Булгаков. Настольная книга для священно-церковно-служителей; Пидалион с толкованиями преподобного Никодима Святогорца — на правило VI.28).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  <w:u w:val="single"/>
        </w:rPr>
        <w:t>Приложение</w:t>
      </w:r>
    </w:p>
    <w:p w:rsidR="001166E2" w:rsidRPr="001166E2" w:rsidRDefault="001166E2" w:rsidP="001166E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Для санитарной обработки рекомендуются следующие препараты:</w:t>
      </w:r>
    </w:p>
    <w:p w:rsidR="001166E2" w:rsidRPr="001166E2" w:rsidRDefault="001166E2" w:rsidP="001166E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препараты на основе третичных амидов (к примеру Эволайн-4Д);</w:t>
      </w:r>
    </w:p>
    <w:p w:rsidR="001166E2" w:rsidRPr="001166E2" w:rsidRDefault="001166E2" w:rsidP="001166E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3% перекись водорода;</w:t>
      </w:r>
    </w:p>
    <w:p w:rsidR="001166E2" w:rsidRPr="001166E2" w:rsidRDefault="001166E2" w:rsidP="001166E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70% изопропиловый спирт (к примеру Септолит антисептик);</w:t>
      </w:r>
    </w:p>
    <w:p w:rsidR="001166E2" w:rsidRPr="001166E2" w:rsidRDefault="001166E2" w:rsidP="001166E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t>75% этиловый спирт;</w:t>
      </w:r>
    </w:p>
    <w:p w:rsidR="00CB59F2" w:rsidRPr="001166E2" w:rsidRDefault="001166E2" w:rsidP="001166E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166E2">
        <w:rPr>
          <w:rFonts w:ascii="Arial" w:hAnsi="Arial" w:cs="Arial"/>
          <w:color w:val="000000"/>
          <w:sz w:val="24"/>
          <w:szCs w:val="24"/>
        </w:rPr>
        <w:lastRenderedPageBreak/>
        <w:t>хлорсодержащие препараты (для уборки помещений).</w:t>
      </w:r>
    </w:p>
    <w:sectPr w:rsidR="00CB59F2" w:rsidRPr="001166E2" w:rsidSect="001166E2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E8" w:rsidRDefault="00A473E8" w:rsidP="004D58C8">
      <w:r>
        <w:separator/>
      </w:r>
    </w:p>
  </w:endnote>
  <w:endnote w:type="continuationSeparator" w:id="0">
    <w:p w:rsidR="00A473E8" w:rsidRDefault="00A473E8" w:rsidP="004D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E8" w:rsidRDefault="00A473E8" w:rsidP="004D58C8">
      <w:r>
        <w:separator/>
      </w:r>
    </w:p>
  </w:footnote>
  <w:footnote w:type="continuationSeparator" w:id="0">
    <w:p w:rsidR="00A473E8" w:rsidRDefault="00A473E8" w:rsidP="004D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633A4"/>
    <w:multiLevelType w:val="multilevel"/>
    <w:tmpl w:val="A48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C2394"/>
    <w:multiLevelType w:val="hybridMultilevel"/>
    <w:tmpl w:val="D26C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3A"/>
    <w:rsid w:val="0000393A"/>
    <w:rsid w:val="000C6C1B"/>
    <w:rsid w:val="001166E2"/>
    <w:rsid w:val="001A14F4"/>
    <w:rsid w:val="001C1F64"/>
    <w:rsid w:val="001F6F16"/>
    <w:rsid w:val="00205E3E"/>
    <w:rsid w:val="002516CE"/>
    <w:rsid w:val="002569A9"/>
    <w:rsid w:val="00273EF0"/>
    <w:rsid w:val="00284493"/>
    <w:rsid w:val="002A4B02"/>
    <w:rsid w:val="002E2DD5"/>
    <w:rsid w:val="002F43D9"/>
    <w:rsid w:val="002F7117"/>
    <w:rsid w:val="00322CC7"/>
    <w:rsid w:val="00331120"/>
    <w:rsid w:val="00357486"/>
    <w:rsid w:val="00365FA3"/>
    <w:rsid w:val="0039214F"/>
    <w:rsid w:val="0048583F"/>
    <w:rsid w:val="004D58C8"/>
    <w:rsid w:val="004D5D50"/>
    <w:rsid w:val="004E0DB6"/>
    <w:rsid w:val="004F11F0"/>
    <w:rsid w:val="00533FBD"/>
    <w:rsid w:val="005340D4"/>
    <w:rsid w:val="0055371B"/>
    <w:rsid w:val="005564A7"/>
    <w:rsid w:val="00567E61"/>
    <w:rsid w:val="005D3859"/>
    <w:rsid w:val="005F0E8C"/>
    <w:rsid w:val="00605BEB"/>
    <w:rsid w:val="00646319"/>
    <w:rsid w:val="00680F70"/>
    <w:rsid w:val="007011D6"/>
    <w:rsid w:val="007429FC"/>
    <w:rsid w:val="00761F66"/>
    <w:rsid w:val="007A4A06"/>
    <w:rsid w:val="007D033D"/>
    <w:rsid w:val="00813282"/>
    <w:rsid w:val="008A5B39"/>
    <w:rsid w:val="008F6C30"/>
    <w:rsid w:val="00903F6E"/>
    <w:rsid w:val="009350A8"/>
    <w:rsid w:val="00960129"/>
    <w:rsid w:val="009C0422"/>
    <w:rsid w:val="009D3238"/>
    <w:rsid w:val="00A1388C"/>
    <w:rsid w:val="00A473E8"/>
    <w:rsid w:val="00A47505"/>
    <w:rsid w:val="00A9132A"/>
    <w:rsid w:val="00AD54E4"/>
    <w:rsid w:val="00B1347D"/>
    <w:rsid w:val="00B31E50"/>
    <w:rsid w:val="00BC0664"/>
    <w:rsid w:val="00C04513"/>
    <w:rsid w:val="00C72495"/>
    <w:rsid w:val="00C8451E"/>
    <w:rsid w:val="00C854AE"/>
    <w:rsid w:val="00C93097"/>
    <w:rsid w:val="00C95FAD"/>
    <w:rsid w:val="00CB59F2"/>
    <w:rsid w:val="00CD2883"/>
    <w:rsid w:val="00D03B17"/>
    <w:rsid w:val="00D22ED9"/>
    <w:rsid w:val="00D24576"/>
    <w:rsid w:val="00D9382C"/>
    <w:rsid w:val="00DA2481"/>
    <w:rsid w:val="00DC65EE"/>
    <w:rsid w:val="00DF2421"/>
    <w:rsid w:val="00DF395F"/>
    <w:rsid w:val="00E5552F"/>
    <w:rsid w:val="00E63BB1"/>
    <w:rsid w:val="00EA7904"/>
    <w:rsid w:val="00EB27EC"/>
    <w:rsid w:val="00F00007"/>
    <w:rsid w:val="00F13391"/>
    <w:rsid w:val="00F221ED"/>
    <w:rsid w:val="00F315F7"/>
    <w:rsid w:val="00F80140"/>
    <w:rsid w:val="00F9512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490EB-1C79-4570-B723-32F03C16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393A"/>
    <w:pPr>
      <w:spacing w:line="360" w:lineRule="auto"/>
      <w:ind w:left="567" w:firstLine="567"/>
    </w:pPr>
    <w:rPr>
      <w:i/>
      <w:sz w:val="28"/>
    </w:rPr>
  </w:style>
  <w:style w:type="character" w:customStyle="1" w:styleId="20">
    <w:name w:val="Основной текст с отступом 2 Знак"/>
    <w:basedOn w:val="a0"/>
    <w:link w:val="2"/>
    <w:rsid w:val="000039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lock Text"/>
    <w:basedOn w:val="a"/>
    <w:rsid w:val="0000393A"/>
    <w:pPr>
      <w:spacing w:line="360" w:lineRule="auto"/>
      <w:ind w:left="567" w:right="565" w:firstLine="567"/>
      <w:jc w:val="both"/>
    </w:pPr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0039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39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F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4D58C8"/>
  </w:style>
  <w:style w:type="character" w:customStyle="1" w:styleId="a6">
    <w:name w:val="Текст концевой сноски Знак"/>
    <w:basedOn w:val="a0"/>
    <w:link w:val="a5"/>
    <w:uiPriority w:val="99"/>
    <w:semiHidden/>
    <w:rsid w:val="004D5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D58C8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1C1F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B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F6C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F6C30"/>
    <w:rPr>
      <w:color w:val="0000FF" w:themeColor="hyperlink"/>
      <w:u w:val="single"/>
    </w:rPr>
  </w:style>
  <w:style w:type="table" w:customStyle="1" w:styleId="23">
    <w:name w:val="Сетка таблицы2"/>
    <w:basedOn w:val="a1"/>
    <w:next w:val="a4"/>
    <w:uiPriority w:val="59"/>
    <w:rsid w:val="00F9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166E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116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5BE6-5F15-4CFF-81E1-C3DBC128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Delo2</dc:creator>
  <cp:lastModifiedBy>Учетная запись Майкрософт</cp:lastModifiedBy>
  <cp:revision>25</cp:revision>
  <cp:lastPrinted>2020-03-19T13:05:00Z</cp:lastPrinted>
  <dcterms:created xsi:type="dcterms:W3CDTF">2016-06-17T10:34:00Z</dcterms:created>
  <dcterms:modified xsi:type="dcterms:W3CDTF">2020-12-20T09:25:00Z</dcterms:modified>
</cp:coreProperties>
</file>